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spacing w:line="24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left"/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</w:rPr>
      </w:pPr>
      <w:r w:rsidDel="00000000" w:rsidR="00000000" w:rsidRPr="00000000"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  <w:rtl w:val="0"/>
        </w:rPr>
        <w:t xml:space="preserve">Grille de sélection</w:t>
      </w:r>
    </w:p>
    <w:p w:rsidR="00000000" w:rsidDel="00000000" w:rsidP="00000000" w:rsidRDefault="00000000" w:rsidRPr="00000000" w14:paraId="00000004">
      <w:pPr>
        <w:pageBreakBefore w:val="0"/>
        <w:spacing w:line="240" w:lineRule="auto"/>
        <w:jc w:val="left"/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</w:rPr>
      </w:pPr>
      <w:r w:rsidDel="00000000" w:rsidR="00000000" w:rsidRPr="00000000"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  <w:rtl w:val="0"/>
        </w:rPr>
        <w:t xml:space="preserve">des CV </w:t>
      </w:r>
    </w:p>
    <w:p w:rsidR="00000000" w:rsidDel="00000000" w:rsidP="00000000" w:rsidRDefault="00000000" w:rsidRPr="00000000" w14:paraId="00000005">
      <w:pPr>
        <w:pageBreakBefore w:val="0"/>
        <w:spacing w:after="0" w:before="0" w:line="24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453600" cy="81415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878325" y="2835375"/>
                          <a:ext cx="351600" cy="49500"/>
                        </a:xfrm>
                        <a:prstGeom prst="rect">
                          <a:avLst/>
                        </a:prstGeom>
                        <a:solidFill>
                          <a:srgbClr val="F0005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453600" cy="81415"/>
                <wp:effectExtent b="0" l="0" r="0" t="0"/>
                <wp:wrapTopAndBottom distB="0" dist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3600" cy="814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Pour vous aider à faire le tri parmi les CV des candidats et ne sélectionner que les meilleurs, Appvizer met à votre disposition ce modèle de grille d’analyse de CV. À vous de la compléter avec vos informations.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0" w:before="0" w:line="360" w:lineRule="auto"/>
        <w:ind w:left="0" w:firstLine="0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after="0" w:before="0" w:line="360" w:lineRule="auto"/>
        <w:ind w:left="0" w:firstLine="0"/>
        <w:jc w:val="left"/>
        <w:rPr>
          <w:rFonts w:ascii="Source Sans Pro" w:cs="Source Sans Pro" w:eastAsia="Source Sans Pro" w:hAnsi="Source Sans Pro"/>
          <w:color w:val="f0005a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Plus d’infos : </w:t>
      </w:r>
      <w:hyperlink r:id="rId7">
        <w:r w:rsidDel="00000000" w:rsidR="00000000" w:rsidRPr="00000000">
          <w:rPr>
            <w:rFonts w:ascii="Source Sans Pro" w:cs="Source Sans Pro" w:eastAsia="Source Sans Pro" w:hAnsi="Source Sans Pro"/>
            <w:color w:val="f0005a"/>
            <w:u w:val="single"/>
            <w:rtl w:val="0"/>
          </w:rPr>
          <w:t xml:space="preserve">https://www.appvizer.fr/magazine/ressources-humaines/recrutement/grille-selection-cv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after="0" w:before="0" w:line="360" w:lineRule="auto"/>
        <w:ind w:left="0" w:firstLine="0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line="360" w:lineRule="auto"/>
        <w:rPr>
          <w:rFonts w:ascii="Source Sans Pro" w:cs="Source Sans Pro" w:eastAsia="Source Sans Pro" w:hAnsi="Source Sans Pro"/>
          <w:b w:val="1"/>
          <w:color w:val="122959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1"/>
        <w:keepLines w:val="1"/>
        <w:spacing w:after="0" w:before="360" w:line="360" w:lineRule="auto"/>
        <w:ind w:left="0" w:firstLine="0"/>
        <w:jc w:val="left"/>
        <w:rPr>
          <w:rFonts w:ascii="Source Sans Pro" w:cs="Source Sans Pro" w:eastAsia="Source Sans Pro" w:hAnsi="Source Sans Pro"/>
          <w:color w:val="f0005a"/>
          <w:sz w:val="40"/>
          <w:szCs w:val="40"/>
        </w:rPr>
      </w:pPr>
      <w:bookmarkStart w:colFirst="0" w:colLast="0" w:name="_gziew5addaur" w:id="0"/>
      <w:bookmarkEnd w:id="0"/>
      <w:r w:rsidDel="00000000" w:rsidR="00000000" w:rsidRPr="00000000">
        <w:rPr>
          <w:rFonts w:ascii="Source Sans Pro" w:cs="Source Sans Pro" w:eastAsia="Source Sans Pro" w:hAnsi="Source Sans Pro"/>
          <w:color w:val="f0005a"/>
          <w:sz w:val="40"/>
          <w:szCs w:val="40"/>
          <w:rtl w:val="0"/>
        </w:rPr>
        <w:t xml:space="preserve">Poste à pourvoir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Titre :</w:t>
      </w:r>
    </w:p>
    <w:p w:rsidR="00000000" w:rsidDel="00000000" w:rsidP="00000000" w:rsidRDefault="00000000" w:rsidRPr="00000000" w14:paraId="0000000D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Date de prise de fonction :</w:t>
      </w:r>
    </w:p>
    <w:p w:rsidR="00000000" w:rsidDel="00000000" w:rsidP="00000000" w:rsidRDefault="00000000" w:rsidRPr="00000000" w14:paraId="0000000E">
      <w:pPr>
        <w:pStyle w:val="Heading3"/>
        <w:keepNext w:val="1"/>
        <w:keepLines w:val="1"/>
        <w:spacing w:after="80" w:before="0" w:line="360" w:lineRule="auto"/>
        <w:ind w:left="0" w:firstLine="0"/>
        <w:jc w:val="left"/>
        <w:rPr>
          <w:rFonts w:ascii="Source Sans Pro SemiBold" w:cs="Source Sans Pro SemiBold" w:eastAsia="Source Sans Pro SemiBold" w:hAnsi="Source Sans Pro SemiBold"/>
          <w:b w:val="0"/>
          <w:color w:val="122959"/>
          <w:sz w:val="32"/>
          <w:szCs w:val="32"/>
        </w:rPr>
      </w:pPr>
      <w:bookmarkStart w:colFirst="0" w:colLast="0" w:name="_q80ciozt0qb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keepNext w:val="1"/>
        <w:keepLines w:val="1"/>
        <w:spacing w:after="80" w:before="0" w:line="360" w:lineRule="auto"/>
        <w:ind w:left="0" w:firstLine="0"/>
        <w:jc w:val="left"/>
        <w:rPr>
          <w:rFonts w:ascii="Source Sans Pro SemiBold" w:cs="Source Sans Pro SemiBold" w:eastAsia="Source Sans Pro SemiBold" w:hAnsi="Source Sans Pro SemiBold"/>
          <w:b w:val="0"/>
          <w:color w:val="122959"/>
          <w:sz w:val="32"/>
          <w:szCs w:val="32"/>
        </w:rPr>
      </w:pPr>
      <w:bookmarkStart w:colFirst="0" w:colLast="0" w:name="_efr7u2fl4zzf" w:id="2"/>
      <w:bookmarkEnd w:id="2"/>
      <w:r w:rsidDel="00000000" w:rsidR="00000000" w:rsidRPr="00000000">
        <w:rPr>
          <w:rFonts w:ascii="Source Sans Pro SemiBold" w:cs="Source Sans Pro SemiBold" w:eastAsia="Source Sans Pro SemiBold" w:hAnsi="Source Sans Pro SemiBold"/>
          <w:b w:val="0"/>
          <w:color w:val="122959"/>
          <w:sz w:val="32"/>
          <w:szCs w:val="32"/>
          <w:rtl w:val="0"/>
        </w:rPr>
        <w:t xml:space="preserve">Identité des candidats </w:t>
      </w:r>
    </w:p>
    <w:p w:rsidR="00000000" w:rsidDel="00000000" w:rsidP="00000000" w:rsidRDefault="00000000" w:rsidRPr="00000000" w14:paraId="00000010">
      <w:pPr>
        <w:spacing w:after="0" w:lineRule="auto"/>
        <w:jc w:val="left"/>
        <w:rPr>
          <w:color w:val="122959"/>
          <w:sz w:val="22"/>
          <w:szCs w:val="22"/>
        </w:rPr>
      </w:pPr>
      <w:r w:rsidDel="00000000" w:rsidR="00000000" w:rsidRPr="00000000">
        <w:rPr>
          <w:color w:val="122959"/>
          <w:sz w:val="22"/>
          <w:szCs w:val="22"/>
          <w:rtl w:val="0"/>
        </w:rPr>
        <w:t xml:space="preserve">CV 1 :  </w:t>
      </w:r>
      <w:r w:rsidDel="00000000" w:rsidR="00000000" w:rsidRPr="00000000">
        <w:rPr>
          <w:i w:val="1"/>
          <w:color w:val="122959"/>
          <w:sz w:val="22"/>
          <w:szCs w:val="22"/>
          <w:rtl w:val="0"/>
        </w:rPr>
        <w:t xml:space="preserve">prénom + nom</w:t>
      </w:r>
      <w:r w:rsidDel="00000000" w:rsidR="00000000" w:rsidRPr="00000000">
        <w:rPr>
          <w:color w:val="122959"/>
          <w:sz w:val="22"/>
          <w:szCs w:val="22"/>
          <w:rtl w:val="0"/>
        </w:rPr>
        <w:tab/>
        <w:tab/>
        <w:tab/>
        <w:tab/>
        <w:tab/>
        <w:t xml:space="preserve">CV 6 :</w:t>
      </w:r>
    </w:p>
    <w:p w:rsidR="00000000" w:rsidDel="00000000" w:rsidP="00000000" w:rsidRDefault="00000000" w:rsidRPr="00000000" w14:paraId="00000011">
      <w:pPr>
        <w:spacing w:after="0" w:lineRule="auto"/>
        <w:jc w:val="left"/>
        <w:rPr>
          <w:color w:val="122959"/>
          <w:sz w:val="22"/>
          <w:szCs w:val="22"/>
        </w:rPr>
      </w:pPr>
      <w:r w:rsidDel="00000000" w:rsidR="00000000" w:rsidRPr="00000000">
        <w:rPr>
          <w:color w:val="122959"/>
          <w:sz w:val="22"/>
          <w:szCs w:val="22"/>
          <w:rtl w:val="0"/>
        </w:rPr>
        <w:t xml:space="preserve">CV 2 :</w:t>
        <w:tab/>
        <w:tab/>
        <w:tab/>
        <w:tab/>
        <w:tab/>
        <w:tab/>
        <w:tab/>
        <w:t xml:space="preserve">CV 7 :</w:t>
      </w:r>
    </w:p>
    <w:p w:rsidR="00000000" w:rsidDel="00000000" w:rsidP="00000000" w:rsidRDefault="00000000" w:rsidRPr="00000000" w14:paraId="00000012">
      <w:pPr>
        <w:spacing w:after="0" w:lineRule="auto"/>
        <w:jc w:val="left"/>
        <w:rPr>
          <w:color w:val="122959"/>
          <w:sz w:val="22"/>
          <w:szCs w:val="22"/>
        </w:rPr>
      </w:pPr>
      <w:r w:rsidDel="00000000" w:rsidR="00000000" w:rsidRPr="00000000">
        <w:rPr>
          <w:color w:val="122959"/>
          <w:sz w:val="22"/>
          <w:szCs w:val="22"/>
          <w:rtl w:val="0"/>
        </w:rPr>
        <w:t xml:space="preserve">CV 3 :</w:t>
        <w:tab/>
        <w:tab/>
        <w:tab/>
        <w:tab/>
        <w:tab/>
        <w:tab/>
        <w:tab/>
        <w:t xml:space="preserve">CV 8 :</w:t>
      </w:r>
    </w:p>
    <w:p w:rsidR="00000000" w:rsidDel="00000000" w:rsidP="00000000" w:rsidRDefault="00000000" w:rsidRPr="00000000" w14:paraId="00000013">
      <w:pPr>
        <w:spacing w:after="0" w:lineRule="auto"/>
        <w:jc w:val="left"/>
        <w:rPr>
          <w:color w:val="122959"/>
          <w:sz w:val="22"/>
          <w:szCs w:val="22"/>
        </w:rPr>
      </w:pPr>
      <w:r w:rsidDel="00000000" w:rsidR="00000000" w:rsidRPr="00000000">
        <w:rPr>
          <w:color w:val="122959"/>
          <w:sz w:val="22"/>
          <w:szCs w:val="22"/>
          <w:rtl w:val="0"/>
        </w:rPr>
        <w:t xml:space="preserve">CV 4 :</w:t>
        <w:tab/>
        <w:tab/>
        <w:tab/>
        <w:tab/>
        <w:tab/>
        <w:tab/>
        <w:tab/>
        <w:t xml:space="preserve">CV 9 :</w:t>
      </w:r>
    </w:p>
    <w:p w:rsidR="00000000" w:rsidDel="00000000" w:rsidP="00000000" w:rsidRDefault="00000000" w:rsidRPr="00000000" w14:paraId="00000014">
      <w:pPr>
        <w:spacing w:after="0" w:lineRule="auto"/>
        <w:jc w:val="left"/>
        <w:rPr>
          <w:color w:val="122959"/>
          <w:sz w:val="22"/>
          <w:szCs w:val="22"/>
        </w:rPr>
      </w:pPr>
      <w:r w:rsidDel="00000000" w:rsidR="00000000" w:rsidRPr="00000000">
        <w:rPr>
          <w:color w:val="122959"/>
          <w:sz w:val="22"/>
          <w:szCs w:val="22"/>
          <w:rtl w:val="0"/>
        </w:rPr>
        <w:t xml:space="preserve">CV 5 :</w:t>
        <w:tab/>
        <w:tab/>
        <w:tab/>
        <w:tab/>
        <w:tab/>
        <w:tab/>
        <w:tab/>
        <w:t xml:space="preserve">CV 10 : </w:t>
      </w:r>
    </w:p>
    <w:p w:rsidR="00000000" w:rsidDel="00000000" w:rsidP="00000000" w:rsidRDefault="00000000" w:rsidRPr="00000000" w14:paraId="00000015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3"/>
        <w:keepNext w:val="1"/>
        <w:keepLines w:val="1"/>
        <w:spacing w:after="80" w:before="0" w:line="360" w:lineRule="auto"/>
        <w:ind w:left="0" w:firstLine="0"/>
        <w:jc w:val="left"/>
        <w:rPr>
          <w:rFonts w:ascii="Source Sans Pro SemiBold" w:cs="Source Sans Pro SemiBold" w:eastAsia="Source Sans Pro SemiBold" w:hAnsi="Source Sans Pro SemiBold"/>
          <w:b w:val="0"/>
          <w:color w:val="122959"/>
          <w:sz w:val="32"/>
          <w:szCs w:val="32"/>
        </w:rPr>
      </w:pPr>
      <w:bookmarkStart w:colFirst="0" w:colLast="0" w:name="_rs3fcswvdkb1" w:id="3"/>
      <w:bookmarkEnd w:id="3"/>
      <w:r w:rsidDel="00000000" w:rsidR="00000000" w:rsidRPr="00000000">
        <w:rPr>
          <w:rFonts w:ascii="Source Sans Pro SemiBold" w:cs="Source Sans Pro SemiBold" w:eastAsia="Source Sans Pro SemiBold" w:hAnsi="Source Sans Pro SemiBold"/>
          <w:b w:val="0"/>
          <w:color w:val="122959"/>
          <w:sz w:val="32"/>
          <w:szCs w:val="32"/>
          <w:rtl w:val="0"/>
        </w:rPr>
        <w:t xml:space="preserve">Échelle de notation des compétences</w:t>
      </w:r>
      <w:r w:rsidDel="00000000" w:rsidR="00000000" w:rsidRPr="00000000">
        <w:rPr>
          <w:rFonts w:ascii="Source Sans Pro SemiBold" w:cs="Source Sans Pro SemiBold" w:eastAsia="Source Sans Pro SemiBold" w:hAnsi="Source Sans Pro SemiBold"/>
          <w:b w:val="0"/>
          <w:color w:val="122959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17">
      <w:pPr>
        <w:spacing w:after="0" w:lineRule="auto"/>
        <w:jc w:val="left"/>
        <w:rPr>
          <w:i w:val="1"/>
          <w:color w:val="122959"/>
          <w:sz w:val="22"/>
          <w:szCs w:val="22"/>
        </w:rPr>
      </w:pPr>
      <w:r w:rsidDel="00000000" w:rsidR="00000000" w:rsidRPr="00000000">
        <w:rPr>
          <w:i w:val="1"/>
          <w:color w:val="122959"/>
          <w:sz w:val="22"/>
          <w:szCs w:val="22"/>
          <w:rtl w:val="0"/>
        </w:rPr>
        <w:t xml:space="preserve">Voici notre exemple, vous pouvez tout à fait définir votre propre système de notation.</w:t>
      </w:r>
    </w:p>
    <w:p w:rsidR="00000000" w:rsidDel="00000000" w:rsidP="00000000" w:rsidRDefault="00000000" w:rsidRPr="00000000" w14:paraId="00000018">
      <w:pPr>
        <w:spacing w:after="0" w:lineRule="auto"/>
        <w:jc w:val="left"/>
        <w:rPr>
          <w:color w:val="122959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ind w:left="0" w:firstLine="0"/>
        <w:jc w:val="left"/>
        <w:rPr>
          <w:color w:val="122959"/>
          <w:sz w:val="22"/>
          <w:szCs w:val="22"/>
        </w:rPr>
      </w:pPr>
      <w:r w:rsidDel="00000000" w:rsidR="00000000" w:rsidRPr="00000000">
        <w:rPr>
          <w:color w:val="122959"/>
          <w:sz w:val="22"/>
          <w:szCs w:val="22"/>
          <w:u w:val="single"/>
          <w:rtl w:val="0"/>
        </w:rPr>
        <w:t xml:space="preserve">Conditions indispensables</w:t>
      </w:r>
      <w:r w:rsidDel="00000000" w:rsidR="00000000" w:rsidRPr="00000000">
        <w:rPr>
          <w:color w:val="122959"/>
          <w:sz w:val="22"/>
          <w:szCs w:val="22"/>
          <w:rtl w:val="0"/>
        </w:rPr>
        <w:tab/>
      </w:r>
      <w:r w:rsidDel="00000000" w:rsidR="00000000" w:rsidRPr="00000000">
        <w:rPr>
          <w:color w:val="122959"/>
          <w:sz w:val="22"/>
          <w:szCs w:val="22"/>
          <w:u w:val="single"/>
          <w:rtl w:val="0"/>
        </w:rPr>
        <w:t xml:space="preserve">Compétences essentielles</w:t>
      </w:r>
      <w:r w:rsidDel="00000000" w:rsidR="00000000" w:rsidRPr="00000000">
        <w:rPr>
          <w:color w:val="122959"/>
          <w:sz w:val="22"/>
          <w:szCs w:val="22"/>
          <w:rtl w:val="0"/>
        </w:rPr>
        <w:tab/>
        <w:tab/>
      </w:r>
      <w:r w:rsidDel="00000000" w:rsidR="00000000" w:rsidRPr="00000000">
        <w:rPr>
          <w:color w:val="122959"/>
          <w:sz w:val="22"/>
          <w:szCs w:val="22"/>
          <w:u w:val="single"/>
          <w:rtl w:val="0"/>
        </w:rPr>
        <w:t xml:space="preserve">Compétences secondaires</w:t>
      </w:r>
      <w:r w:rsidDel="00000000" w:rsidR="00000000" w:rsidRPr="00000000">
        <w:rPr>
          <w:color w:val="122959"/>
          <w:sz w:val="22"/>
          <w:szCs w:val="22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ind w:left="0" w:firstLine="0"/>
        <w:jc w:val="left"/>
        <w:rPr>
          <w:color w:val="122959"/>
          <w:sz w:val="22"/>
          <w:szCs w:val="22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22959"/>
          <w:sz w:val="22"/>
          <w:szCs w:val="22"/>
          <w:rtl w:val="0"/>
        </w:rPr>
        <w:t xml:space="preserve">Oui → O</w:t>
        <w:tab/>
        <w:tab/>
        <w:tab/>
      </w:r>
      <w:r w:rsidDel="00000000" w:rsidR="00000000" w:rsidRPr="00000000">
        <w:rPr>
          <w:rFonts w:ascii="Arial Unicode MS" w:cs="Arial Unicode MS" w:eastAsia="Arial Unicode MS" w:hAnsi="Arial Unicode MS"/>
          <w:color w:val="122959"/>
          <w:sz w:val="22"/>
          <w:szCs w:val="22"/>
          <w:rtl w:val="0"/>
        </w:rPr>
        <w:t xml:space="preserve">0 → Inexistante</w:t>
        <w:tab/>
        <w:tab/>
        <w:tab/>
        <w:t xml:space="preserve">0 → Inexistante</w:t>
        <w:tab/>
        <w:tab/>
        <w:t xml:space="preserve"> </w:t>
      </w:r>
    </w:p>
    <w:p w:rsidR="00000000" w:rsidDel="00000000" w:rsidP="00000000" w:rsidRDefault="00000000" w:rsidRPr="00000000" w14:paraId="0000001B">
      <w:pPr>
        <w:spacing w:after="0" w:lineRule="auto"/>
        <w:ind w:left="0" w:firstLine="0"/>
        <w:jc w:val="left"/>
        <w:rPr>
          <w:color w:val="122959"/>
          <w:sz w:val="22"/>
          <w:szCs w:val="22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22959"/>
          <w:sz w:val="22"/>
          <w:szCs w:val="22"/>
          <w:rtl w:val="0"/>
        </w:rPr>
        <w:t xml:space="preserve">Non → N</w:t>
        <w:tab/>
        <w:tab/>
        <w:tab/>
        <w:t xml:space="preserve">1 → Insuffisante</w:t>
        <w:tab/>
        <w:tab/>
        <w:tab/>
        <w:t xml:space="preserve">1 → Acquise</w:t>
      </w:r>
    </w:p>
    <w:p w:rsidR="00000000" w:rsidDel="00000000" w:rsidP="00000000" w:rsidRDefault="00000000" w:rsidRPr="00000000" w14:paraId="0000001C">
      <w:pPr>
        <w:spacing w:after="0" w:lineRule="auto"/>
        <w:ind w:left="2160" w:firstLine="720"/>
        <w:jc w:val="left"/>
        <w:rPr>
          <w:color w:val="122959"/>
          <w:sz w:val="22"/>
          <w:szCs w:val="22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22959"/>
          <w:sz w:val="22"/>
          <w:szCs w:val="22"/>
          <w:rtl w:val="0"/>
        </w:rPr>
        <w:t xml:space="preserve">2 → Moyenne</w:t>
        <w:tab/>
        <w:tab/>
        <w:tab/>
        <w:tab/>
        <w:t xml:space="preserve">3 → Experte</w:t>
      </w:r>
    </w:p>
    <w:p w:rsidR="00000000" w:rsidDel="00000000" w:rsidP="00000000" w:rsidRDefault="00000000" w:rsidRPr="00000000" w14:paraId="0000001D">
      <w:pPr>
        <w:spacing w:after="0" w:lineRule="auto"/>
        <w:ind w:left="2160" w:firstLine="720"/>
        <w:jc w:val="left"/>
        <w:rPr>
          <w:color w:val="122959"/>
          <w:sz w:val="22"/>
          <w:szCs w:val="22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22959"/>
          <w:sz w:val="22"/>
          <w:szCs w:val="22"/>
          <w:rtl w:val="0"/>
        </w:rPr>
        <w:t xml:space="preserve">3 → Satisfaisante</w:t>
      </w:r>
    </w:p>
    <w:p w:rsidR="00000000" w:rsidDel="00000000" w:rsidP="00000000" w:rsidRDefault="00000000" w:rsidRPr="00000000" w14:paraId="0000001E">
      <w:pPr>
        <w:spacing w:after="0" w:lineRule="auto"/>
        <w:ind w:left="2160" w:firstLine="720"/>
        <w:jc w:val="left"/>
        <w:rPr>
          <w:rFonts w:ascii="Source Sans Pro Light" w:cs="Source Sans Pro Light" w:eastAsia="Source Sans Pro Light" w:hAnsi="Source Sans Pro Light"/>
          <w:color w:val="122959"/>
          <w:sz w:val="28"/>
          <w:szCs w:val="28"/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22959"/>
          <w:sz w:val="22"/>
          <w:szCs w:val="22"/>
          <w:rtl w:val="0"/>
        </w:rPr>
        <w:t xml:space="preserve">4 → Excellente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30"/>
        <w:tblGridChange w:id="0">
          <w:tblGrid>
            <w:gridCol w:w="96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6e3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before="200" w:line="360" w:lineRule="auto"/>
              <w:ind w:left="283.4645669291342" w:right="279.92125984252084" w:firstLine="0"/>
              <w:jc w:val="left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Pour remplir la grille :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"/>
              </w:numPr>
              <w:spacing w:line="360" w:lineRule="auto"/>
              <w:ind w:left="708.6614173228338" w:right="279.92125984252084" w:hanging="141.7322834645654"/>
              <w:jc w:val="left"/>
              <w:rPr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Remplacez les intitulés des compétences (exemple : compétence n°1 devient manager une équipe de 10 personnes)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spacing w:after="0" w:line="360" w:lineRule="auto"/>
              <w:ind w:left="708.6614173228338" w:right="279.92125984252084" w:hanging="141.7322834645654"/>
              <w:jc w:val="left"/>
              <w:rPr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Pour ajouter une ligne, sélectionner la ligne après laquelle vous souhaitez en rajouter une, faites clic droit puis insérer une ligne en dessous.</w:t>
              <w:br w:type="textWrapping"/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spacing w:after="0" w:line="360" w:lineRule="auto"/>
              <w:ind w:left="708.6614173228338" w:right="279.92125984252084" w:hanging="141.7322834645654"/>
              <w:jc w:val="left"/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color w:val="122959"/>
                <w:sz w:val="24"/>
                <w:szCs w:val="24"/>
                <w:rtl w:val="0"/>
              </w:rPr>
              <w:t xml:space="preserve">Utilisez votre propre système de notation puis faites le total pour chaque candidat par colonne. Indiquez enfin s’elle ou il est sélectionné·e.</w:t>
              <w:br w:type="textWrapping"/>
            </w:r>
          </w:p>
        </w:tc>
      </w:tr>
    </w:tbl>
    <w:p w:rsidR="00000000" w:rsidDel="00000000" w:rsidP="00000000" w:rsidRDefault="00000000" w:rsidRPr="00000000" w14:paraId="00000024">
      <w:pPr>
        <w:spacing w:after="0" w:lineRule="auto"/>
        <w:jc w:val="left"/>
        <w:rPr>
          <w:sz w:val="22"/>
          <w:szCs w:val="22"/>
        </w:rPr>
        <w:sectPr>
          <w:headerReference r:id="rId8" w:type="default"/>
          <w:headerReference r:id="rId9" w:type="first"/>
          <w:footerReference r:id="rId10" w:type="default"/>
          <w:footerReference r:id="rId11" w:type="first"/>
          <w:pgSz w:h="16838" w:w="11906" w:orient="portrait"/>
          <w:pgMar w:bottom="1133.8582677165355" w:top="1133.8582677165355" w:left="1133.8582677165355" w:right="1133.8582677165355" w:header="720.0000000000001" w:footer="566.9291338582677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keepNext w:val="1"/>
        <w:keepLines w:val="1"/>
        <w:spacing w:after="0" w:before="360" w:line="360" w:lineRule="auto"/>
        <w:ind w:left="0" w:firstLine="0"/>
        <w:jc w:val="center"/>
        <w:rPr>
          <w:rFonts w:ascii="Source Sans Pro" w:cs="Source Sans Pro" w:eastAsia="Source Sans Pro" w:hAnsi="Source Sans Pro"/>
          <w:color w:val="f0005a"/>
          <w:sz w:val="40"/>
          <w:szCs w:val="40"/>
        </w:rPr>
      </w:pPr>
      <w:bookmarkStart w:colFirst="0" w:colLast="0" w:name="_wro0unagaoj5" w:id="4"/>
      <w:bookmarkEnd w:id="4"/>
      <w:r w:rsidDel="00000000" w:rsidR="00000000" w:rsidRPr="00000000">
        <w:rPr>
          <w:rFonts w:ascii="Source Sans Pro" w:cs="Source Sans Pro" w:eastAsia="Source Sans Pro" w:hAnsi="Source Sans Pro"/>
          <w:color w:val="f0005a"/>
          <w:sz w:val="40"/>
          <w:szCs w:val="40"/>
          <w:rtl w:val="0"/>
        </w:rPr>
        <w:t xml:space="preserve">Grille d’analyse des CV</w:t>
      </w:r>
    </w:p>
    <w:p w:rsidR="00000000" w:rsidDel="00000000" w:rsidP="00000000" w:rsidRDefault="00000000" w:rsidRPr="00000000" w14:paraId="00000026">
      <w:pPr>
        <w:spacing w:after="0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85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60"/>
        <w:gridCol w:w="1905"/>
        <w:gridCol w:w="645"/>
        <w:gridCol w:w="705"/>
        <w:gridCol w:w="690"/>
        <w:gridCol w:w="690"/>
        <w:gridCol w:w="780"/>
        <w:gridCol w:w="735"/>
        <w:gridCol w:w="750"/>
        <w:gridCol w:w="720"/>
        <w:gridCol w:w="630"/>
        <w:gridCol w:w="750"/>
        <w:gridCol w:w="3990"/>
        <w:tblGridChange w:id="0">
          <w:tblGrid>
            <w:gridCol w:w="1860"/>
            <w:gridCol w:w="1905"/>
            <w:gridCol w:w="645"/>
            <w:gridCol w:w="705"/>
            <w:gridCol w:w="690"/>
            <w:gridCol w:w="690"/>
            <w:gridCol w:w="780"/>
            <w:gridCol w:w="735"/>
            <w:gridCol w:w="750"/>
            <w:gridCol w:w="720"/>
            <w:gridCol w:w="630"/>
            <w:gridCol w:w="750"/>
            <w:gridCol w:w="3990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after="0" w:line="240" w:lineRule="auto"/>
              <w:jc w:val="left"/>
              <w:rPr>
                <w:color w:val="12295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CV1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CV2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CV3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CV4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CV5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CV6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CV7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CV8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CV9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CV10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Commentaires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after="0" w:line="240" w:lineRule="auto"/>
              <w:jc w:val="left"/>
              <w:rPr>
                <w:b w:val="1"/>
                <w:color w:val="f0005a"/>
              </w:rPr>
            </w:pPr>
            <w:r w:rsidDel="00000000" w:rsidR="00000000" w:rsidRPr="00000000">
              <w:rPr>
                <w:b w:val="1"/>
                <w:color w:val="f0005a"/>
                <w:rtl w:val="0"/>
              </w:rPr>
              <w:t xml:space="preserve">Conditions indispensables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Formation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after="0" w:before="0"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Diplôme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after="0" w:line="240" w:lineRule="auto"/>
              <w:jc w:val="left"/>
              <w:rPr>
                <w:b w:val="1"/>
                <w:color w:val="f0005a"/>
              </w:rPr>
            </w:pPr>
            <w:r w:rsidDel="00000000" w:rsidR="00000000" w:rsidRPr="00000000">
              <w:rPr>
                <w:b w:val="1"/>
                <w:color w:val="f0005a"/>
                <w:rtl w:val="0"/>
              </w:rPr>
              <w:t xml:space="preserve">Compétences essentielles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Compétence n°1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after="0" w:before="0"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Compétence n°2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after="0" w:before="0"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Compétence n°3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after="0" w:before="0"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Compétence n°4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after="0" w:line="240" w:lineRule="auto"/>
              <w:jc w:val="left"/>
              <w:rPr>
                <w:b w:val="1"/>
                <w:color w:val="f0005a"/>
              </w:rPr>
            </w:pPr>
            <w:r w:rsidDel="00000000" w:rsidR="00000000" w:rsidRPr="00000000">
              <w:rPr>
                <w:b w:val="1"/>
                <w:color w:val="f0005a"/>
                <w:rtl w:val="0"/>
              </w:rPr>
              <w:t xml:space="preserve">Compétences secondaires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Compétence n°5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after="0" w:before="0"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Compétence n°6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tcBorders>
              <w:bottom w:color="243145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after="0" w:before="0"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Compétence n°7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243145" w:space="0" w:sz="8" w:val="single"/>
              <w:left w:color="243145" w:space="0" w:sz="8" w:val="single"/>
              <w:bottom w:color="ffffff" w:space="0" w:sz="8" w:val="single"/>
              <w:right w:color="243145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243145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TOTAL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after="0" w:line="24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after="0" w:line="240" w:lineRule="auto"/>
              <w:jc w:val="left"/>
              <w:rPr>
                <w:b w:val="1"/>
                <w:color w:val="122959"/>
              </w:rPr>
            </w:pPr>
            <w:r w:rsidDel="00000000" w:rsidR="00000000" w:rsidRPr="00000000">
              <w:rPr>
                <w:b w:val="1"/>
                <w:color w:val="122959"/>
                <w:rtl w:val="0"/>
              </w:rPr>
              <w:t xml:space="preserve">Sélectionné (O/N)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after="0" w:line="240" w:lineRule="auto"/>
              <w:jc w:val="left"/>
              <w:rPr>
                <w:color w:val="122959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5">
      <w:pPr>
        <w:spacing w:after="0" w:lineRule="auto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1133.8582677165355" w:top="1133.8582677165355" w:left="1133.8582677165355" w:right="1133.8582677165355" w:header="720.0000000000001" w:footer="566.9291338582677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Arial Unicode MS"/>
  <w:font w:name="Source Serif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ource Sans Pro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Source Sans Pro SemiBold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Poppins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  <w:font w:name="Source Sans Pro">
    <w:embedRegular w:fontKey="{00000000-0000-0000-0000-000000000000}" r:id="rId17" w:subsetted="0"/>
    <w:embedBold w:fontKey="{00000000-0000-0000-0000-000000000000}" r:id="rId18" w:subsetted="0"/>
    <w:embedItalic w:fontKey="{00000000-0000-0000-0000-000000000000}" r:id="rId19" w:subsetted="0"/>
    <w:embedBoldItalic w:fontKey="{00000000-0000-0000-0000-000000000000}" r:id="rId2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8">
    <w:pPr>
      <w:pageBreakBefore w:val="0"/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B">
    <w:pPr>
      <w:pageBreakBefore w:val="0"/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750" l="0" r="0" t="175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9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A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F0005A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➔"/>
      <w:lvlJc w:val="right"/>
      <w:pPr>
        <w:ind w:left="708.6614173228338" w:hanging="141.7322834645654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◆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●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○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◆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●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○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◆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●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f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pageBreakBefore w:val="0"/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pageBreakBefore w:val="0"/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yperlink" Target="https://www.appvizer.fr/magazine/ressources-humaines/recrutement/grille-analyse-cv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20" Type="http://schemas.openxmlformats.org/officeDocument/2006/relationships/font" Target="fonts/SourceSansPro-boldItalic.ttf"/><Relationship Id="rId11" Type="http://schemas.openxmlformats.org/officeDocument/2006/relationships/font" Target="fonts/SourceSansProSemiBold-italic.ttf"/><Relationship Id="rId10" Type="http://schemas.openxmlformats.org/officeDocument/2006/relationships/font" Target="fonts/SourceSansProSemiBold-bold.ttf"/><Relationship Id="rId13" Type="http://schemas.openxmlformats.org/officeDocument/2006/relationships/font" Target="fonts/Poppins-regular.ttf"/><Relationship Id="rId12" Type="http://schemas.openxmlformats.org/officeDocument/2006/relationships/font" Target="fonts/SourceSansProSemiBold-boldItalic.ttf"/><Relationship Id="rId1" Type="http://schemas.openxmlformats.org/officeDocument/2006/relationships/font" Target="fonts/SourceSerifPro-regular.ttf"/><Relationship Id="rId2" Type="http://schemas.openxmlformats.org/officeDocument/2006/relationships/font" Target="fonts/SourceSerifPro-bold.ttf"/><Relationship Id="rId3" Type="http://schemas.openxmlformats.org/officeDocument/2006/relationships/font" Target="fonts/SourceSerifPro-italic.ttf"/><Relationship Id="rId4" Type="http://schemas.openxmlformats.org/officeDocument/2006/relationships/font" Target="fonts/SourceSerifPro-boldItalic.ttf"/><Relationship Id="rId9" Type="http://schemas.openxmlformats.org/officeDocument/2006/relationships/font" Target="fonts/SourceSansProSemiBold-regular.ttf"/><Relationship Id="rId15" Type="http://schemas.openxmlformats.org/officeDocument/2006/relationships/font" Target="fonts/Poppins-italic.ttf"/><Relationship Id="rId14" Type="http://schemas.openxmlformats.org/officeDocument/2006/relationships/font" Target="fonts/Poppins-bold.ttf"/><Relationship Id="rId17" Type="http://schemas.openxmlformats.org/officeDocument/2006/relationships/font" Target="fonts/SourceSansPro-regular.ttf"/><Relationship Id="rId16" Type="http://schemas.openxmlformats.org/officeDocument/2006/relationships/font" Target="fonts/Poppins-boldItalic.ttf"/><Relationship Id="rId5" Type="http://schemas.openxmlformats.org/officeDocument/2006/relationships/font" Target="fonts/SourceSansProLight-regular.ttf"/><Relationship Id="rId19" Type="http://schemas.openxmlformats.org/officeDocument/2006/relationships/font" Target="fonts/SourceSansPro-italic.ttf"/><Relationship Id="rId6" Type="http://schemas.openxmlformats.org/officeDocument/2006/relationships/font" Target="fonts/SourceSansProLight-bold.ttf"/><Relationship Id="rId18" Type="http://schemas.openxmlformats.org/officeDocument/2006/relationships/font" Target="fonts/SourceSansPro-bold.ttf"/><Relationship Id="rId7" Type="http://schemas.openxmlformats.org/officeDocument/2006/relationships/font" Target="fonts/SourceSansProLight-italic.ttf"/><Relationship Id="rId8" Type="http://schemas.openxmlformats.org/officeDocument/2006/relationships/font" Target="fonts/SourceSansProLight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